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0A5" w:rsidRDefault="001630A5">
      <w:pPr>
        <w:spacing w:line="1" w:lineRule="exact"/>
        <w:sectPr w:rsidR="001630A5">
          <w:pgSz w:w="11200" w:h="17497"/>
          <w:pgMar w:top="632" w:right="127" w:bottom="413" w:left="1291" w:header="204" w:footer="3" w:gutter="0"/>
          <w:pgNumType w:start="1"/>
          <w:cols w:space="720"/>
          <w:noEndnote/>
          <w:docGrid w:linePitch="360"/>
        </w:sectPr>
      </w:pPr>
    </w:p>
    <w:p w:rsidR="00AD4690" w:rsidRPr="00AD4690" w:rsidRDefault="00AD4690" w:rsidP="00AD4690">
      <w:pPr>
        <w:pStyle w:val="11"/>
        <w:spacing w:after="40" w:line="240" w:lineRule="auto"/>
        <w:ind w:firstLine="0"/>
        <w:jc w:val="center"/>
        <w:rPr>
          <w:rFonts w:ascii="Arial" w:hAnsi="Arial" w:cs="Arial"/>
          <w:b/>
          <w:bCs/>
          <w:kern w:val="32"/>
          <w:sz w:val="32"/>
          <w:szCs w:val="32"/>
        </w:rPr>
      </w:pPr>
      <w:r w:rsidRPr="00AD4690">
        <w:rPr>
          <w:rFonts w:ascii="Arial" w:hAnsi="Arial" w:cs="Arial"/>
          <w:b/>
          <w:bCs/>
          <w:kern w:val="32"/>
          <w:sz w:val="32"/>
          <w:szCs w:val="32"/>
        </w:rPr>
        <w:t>РЕСПУБЛИКА ИНГУШЕТИЯ</w:t>
      </w:r>
    </w:p>
    <w:p w:rsidR="001630A5" w:rsidRPr="00AD4690" w:rsidRDefault="007650F5" w:rsidP="00AD4690">
      <w:pPr>
        <w:pStyle w:val="11"/>
        <w:spacing w:after="40" w:line="240" w:lineRule="auto"/>
        <w:ind w:firstLine="0"/>
        <w:jc w:val="center"/>
        <w:rPr>
          <w:rFonts w:ascii="Arial" w:hAnsi="Arial" w:cs="Arial"/>
          <w:kern w:val="32"/>
          <w:sz w:val="32"/>
          <w:szCs w:val="32"/>
        </w:rPr>
      </w:pPr>
      <w:r w:rsidRPr="00AD4690">
        <w:rPr>
          <w:rFonts w:ascii="Arial" w:hAnsi="Arial" w:cs="Arial"/>
          <w:b/>
          <w:bCs/>
          <w:kern w:val="32"/>
          <w:sz w:val="32"/>
          <w:szCs w:val="32"/>
        </w:rPr>
        <w:t>АДМИНИСТРАЦИЯ</w:t>
      </w:r>
    </w:p>
    <w:p w:rsidR="001630A5" w:rsidRPr="00AD4690" w:rsidRDefault="007650F5" w:rsidP="00AD4690">
      <w:pPr>
        <w:pStyle w:val="11"/>
        <w:spacing w:after="640" w:line="240" w:lineRule="auto"/>
        <w:ind w:firstLine="0"/>
        <w:jc w:val="center"/>
        <w:rPr>
          <w:rFonts w:ascii="Arial" w:hAnsi="Arial" w:cs="Arial"/>
          <w:kern w:val="32"/>
          <w:sz w:val="32"/>
          <w:szCs w:val="32"/>
        </w:rPr>
      </w:pPr>
      <w:r w:rsidRPr="00AD4690">
        <w:rPr>
          <w:rFonts w:ascii="Arial" w:hAnsi="Arial"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1630A5" w:rsidRPr="00AD4690" w:rsidRDefault="007650F5" w:rsidP="00AD4690">
      <w:pPr>
        <w:pStyle w:val="13"/>
        <w:keepNext/>
        <w:keepLines/>
        <w:spacing w:after="320" w:line="240" w:lineRule="auto"/>
        <w:rPr>
          <w:rFonts w:ascii="Arial" w:hAnsi="Arial" w:cs="Arial"/>
          <w:kern w:val="32"/>
          <w:sz w:val="32"/>
          <w:szCs w:val="32"/>
        </w:rPr>
      </w:pPr>
      <w:bookmarkStart w:id="0" w:name="bookmark0"/>
      <w:r w:rsidRPr="00AD4690">
        <w:rPr>
          <w:rFonts w:ascii="Arial" w:hAnsi="Arial" w:cs="Arial"/>
          <w:kern w:val="32"/>
          <w:sz w:val="32"/>
          <w:szCs w:val="32"/>
        </w:rPr>
        <w:t>ПОСТАНОВЛЕНИЕ</w:t>
      </w:r>
      <w:bookmarkEnd w:id="0"/>
    </w:p>
    <w:p w:rsidR="001630A5" w:rsidRPr="00AD4690" w:rsidRDefault="007650F5" w:rsidP="00AD4690">
      <w:pPr>
        <w:pStyle w:val="22"/>
        <w:tabs>
          <w:tab w:val="left" w:pos="2251"/>
          <w:tab w:val="left" w:pos="7934"/>
          <w:tab w:val="left" w:pos="8760"/>
        </w:tabs>
        <w:spacing w:after="40" w:line="240" w:lineRule="auto"/>
        <w:rPr>
          <w:rFonts w:ascii="Arial" w:hAnsi="Arial" w:cs="Arial"/>
          <w:b w:val="0"/>
          <w:kern w:val="28"/>
          <w:sz w:val="24"/>
          <w:szCs w:val="32"/>
        </w:rPr>
      </w:pPr>
      <w:r w:rsidRPr="00AD4690">
        <w:rPr>
          <w:rFonts w:ascii="Arial" w:hAnsi="Arial" w:cs="Arial"/>
          <w:b w:val="0"/>
          <w:kern w:val="28"/>
          <w:sz w:val="24"/>
          <w:szCs w:val="32"/>
        </w:rPr>
        <w:t>«</w:t>
      </w:r>
      <w:r w:rsidRPr="00AD4690">
        <w:rPr>
          <w:rFonts w:ascii="Arial" w:hAnsi="Arial" w:cs="Arial"/>
          <w:b w:val="0"/>
          <w:kern w:val="28"/>
          <w:sz w:val="24"/>
          <w:szCs w:val="32"/>
          <w:u w:val="single"/>
        </w:rPr>
        <w:t>15</w:t>
      </w:r>
      <w:r w:rsidRPr="00AD4690">
        <w:rPr>
          <w:rFonts w:ascii="Arial" w:hAnsi="Arial" w:cs="Arial"/>
          <w:b w:val="0"/>
          <w:kern w:val="28"/>
          <w:sz w:val="24"/>
          <w:szCs w:val="32"/>
        </w:rPr>
        <w:t xml:space="preserve">» 08 2018 г.                   </w:t>
      </w:r>
      <w:r w:rsidRPr="00AD4690">
        <w:rPr>
          <w:rFonts w:ascii="Arial" w:hAnsi="Arial" w:cs="Arial"/>
          <w:b w:val="0"/>
          <w:kern w:val="28"/>
          <w:sz w:val="24"/>
          <w:szCs w:val="32"/>
        </w:rPr>
        <w:tab/>
        <w:t>№</w:t>
      </w:r>
      <w:r w:rsidRPr="00AD4690">
        <w:rPr>
          <w:rFonts w:ascii="Arial" w:hAnsi="Arial" w:cs="Arial"/>
          <w:b w:val="0"/>
          <w:kern w:val="28"/>
          <w:sz w:val="24"/>
          <w:szCs w:val="32"/>
        </w:rPr>
        <w:tab/>
      </w:r>
      <w:r w:rsidRPr="00AD4690">
        <w:rPr>
          <w:rFonts w:ascii="Arial" w:eastAsia="Arial" w:hAnsi="Arial" w:cs="Arial"/>
          <w:b w:val="0"/>
          <w:bCs w:val="0"/>
          <w:iCs/>
          <w:kern w:val="28"/>
          <w:sz w:val="24"/>
          <w:szCs w:val="32"/>
          <w:u w:val="single"/>
        </w:rPr>
        <w:t>329</w:t>
      </w:r>
    </w:p>
    <w:p w:rsidR="001630A5" w:rsidRDefault="007650F5">
      <w:pPr>
        <w:pStyle w:val="11"/>
        <w:spacing w:after="40"/>
        <w:ind w:firstLine="0"/>
        <w:jc w:val="center"/>
      </w:pPr>
      <w:r>
        <w:rPr>
          <w:b/>
          <w:bCs/>
        </w:rPr>
        <w:t>г. Сунжа</w:t>
      </w:r>
    </w:p>
    <w:p w:rsidR="00AD4690" w:rsidRDefault="00AD4690" w:rsidP="00AD4690">
      <w:pPr>
        <w:pStyle w:val="11"/>
        <w:spacing w:after="320"/>
        <w:ind w:firstLine="0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</w:p>
    <w:p w:rsidR="001630A5" w:rsidRPr="00AD4690" w:rsidRDefault="007650F5" w:rsidP="00AD4690">
      <w:pPr>
        <w:pStyle w:val="11"/>
        <w:spacing w:after="320"/>
        <w:ind w:firstLine="0"/>
        <w:jc w:val="center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b/>
          <w:bCs/>
          <w:kern w:val="28"/>
          <w:sz w:val="32"/>
          <w:szCs w:val="32"/>
        </w:rPr>
        <w:t>«О создании муниципальной комиссии по обследованию жилых</w:t>
      </w:r>
      <w:r w:rsidRPr="00AD4690">
        <w:rPr>
          <w:rFonts w:ascii="Arial" w:hAnsi="Arial" w:cs="Arial"/>
          <w:b/>
          <w:bCs/>
          <w:kern w:val="28"/>
          <w:sz w:val="32"/>
          <w:szCs w:val="32"/>
        </w:rPr>
        <w:br/>
        <w:t>помещений инвалидов и общего имущества в многоквартирных домах, в</w:t>
      </w:r>
      <w:r w:rsidRPr="00AD4690">
        <w:rPr>
          <w:rFonts w:ascii="Arial" w:hAnsi="Arial" w:cs="Arial"/>
          <w:b/>
          <w:bCs/>
          <w:kern w:val="28"/>
          <w:sz w:val="32"/>
          <w:szCs w:val="32"/>
        </w:rPr>
        <w:br/>
        <w:t>которых проживают инвалиды, в целях их приспособления с учетом</w:t>
      </w:r>
      <w:r w:rsidRPr="00AD4690">
        <w:rPr>
          <w:rFonts w:ascii="Arial" w:hAnsi="Arial" w:cs="Arial"/>
          <w:b/>
          <w:bCs/>
          <w:kern w:val="28"/>
          <w:sz w:val="32"/>
          <w:szCs w:val="32"/>
        </w:rPr>
        <w:br/>
        <w:t>потребностей инвалидов и обеспечения условий их доступности для</w:t>
      </w:r>
      <w:r w:rsidRPr="00AD4690">
        <w:rPr>
          <w:rFonts w:ascii="Arial" w:hAnsi="Arial" w:cs="Arial"/>
          <w:b/>
          <w:bCs/>
          <w:kern w:val="28"/>
          <w:sz w:val="32"/>
          <w:szCs w:val="32"/>
        </w:rPr>
        <w:br/>
        <w:t>инвалидов»</w:t>
      </w:r>
    </w:p>
    <w:p w:rsidR="00505E20" w:rsidRDefault="00505E20" w:rsidP="00AD4690">
      <w:pPr>
        <w:pStyle w:val="11"/>
        <w:spacing w:line="262" w:lineRule="auto"/>
        <w:ind w:left="567" w:right="603" w:firstLine="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(Изменение:</w:t>
      </w:r>
    </w:p>
    <w:p w:rsidR="00505E20" w:rsidRDefault="00505E20" w:rsidP="00AD4690">
      <w:pPr>
        <w:pStyle w:val="11"/>
        <w:spacing w:line="262" w:lineRule="auto"/>
        <w:ind w:left="567" w:right="603" w:firstLine="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 администрации МО г. Сунжа от 28.05.2025 № 248 НГР:</w:t>
      </w:r>
      <w:r w:rsidRPr="00505E20">
        <w:t xml:space="preserve"> </w:t>
      </w:r>
      <w:hyperlink r:id="rId8" w:tgtFrame="Logical" w:history="1">
        <w:r w:rsidRPr="00505E20">
          <w:rPr>
            <w:rStyle w:val="ac"/>
            <w:rFonts w:ascii="Arial" w:hAnsi="Arial" w:cs="Arial"/>
            <w:sz w:val="24"/>
            <w:szCs w:val="24"/>
          </w:rPr>
          <w:t>RU06011717202500009</w:t>
        </w:r>
      </w:hyperlink>
      <w:r>
        <w:rPr>
          <w:rFonts w:ascii="Arial" w:hAnsi="Arial" w:cs="Arial"/>
          <w:sz w:val="24"/>
          <w:szCs w:val="24"/>
        </w:rPr>
        <w:t>)</w:t>
      </w:r>
    </w:p>
    <w:p w:rsidR="00505E20" w:rsidRDefault="00505E20" w:rsidP="00AD4690">
      <w:pPr>
        <w:pStyle w:val="11"/>
        <w:spacing w:line="262" w:lineRule="auto"/>
        <w:ind w:left="567" w:right="603" w:firstLine="600"/>
        <w:rPr>
          <w:rFonts w:ascii="Arial" w:hAnsi="Arial" w:cs="Arial"/>
          <w:sz w:val="24"/>
          <w:szCs w:val="24"/>
        </w:rPr>
      </w:pPr>
    </w:p>
    <w:p w:rsidR="001630A5" w:rsidRPr="00AD4690" w:rsidRDefault="007650F5" w:rsidP="00AD4690">
      <w:pPr>
        <w:pStyle w:val="11"/>
        <w:spacing w:line="262" w:lineRule="auto"/>
        <w:ind w:left="567" w:right="603" w:firstLine="600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В соответствии с постановлением Правительства Российской Федерации от 9 июля 2016 года </w:t>
      </w:r>
      <w:r w:rsidRPr="00AD4690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AD4690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AD4690">
        <w:rPr>
          <w:rFonts w:ascii="Arial" w:hAnsi="Arial" w:cs="Arial"/>
          <w:sz w:val="24"/>
          <w:szCs w:val="24"/>
        </w:rPr>
        <w:t xml:space="preserve">649 "О мерах по приспособлению жилых помещений и общего имущества в многоквартирном доме с учетом потребностей инвалидов", руководствуясь ст. 14 </w:t>
      </w:r>
      <w:hyperlink r:id="rId9" w:anchor="id=370BA400-14C4-4CDB-8A8B-B11F2A1A2F55&amp;shard=Текущие%20редакции&amp;from=p" w:tooltip="Жилищный кодекс Российской Федерации" w:history="1">
        <w:r w:rsidRPr="001E78DC">
          <w:rPr>
            <w:rStyle w:val="ac"/>
            <w:rFonts w:ascii="Arial" w:hAnsi="Arial" w:cs="Arial"/>
            <w:sz w:val="24"/>
            <w:szCs w:val="24"/>
          </w:rPr>
          <w:t>Жилищного кодекса Российской Федерации</w:t>
        </w:r>
      </w:hyperlink>
      <w:r w:rsidRPr="00AD4690">
        <w:rPr>
          <w:rFonts w:ascii="Arial" w:hAnsi="Arial" w:cs="Arial"/>
          <w:sz w:val="24"/>
          <w:szCs w:val="24"/>
        </w:rPr>
        <w:t>, ст. 33 Устава муниципального образования «Городской округ город Сунжа»,</w:t>
      </w:r>
    </w:p>
    <w:p w:rsidR="001630A5" w:rsidRPr="00AD4690" w:rsidRDefault="007650F5" w:rsidP="00AD4690">
      <w:pPr>
        <w:pStyle w:val="13"/>
        <w:keepNext/>
        <w:keepLines/>
        <w:spacing w:after="0" w:line="262" w:lineRule="auto"/>
        <w:ind w:left="567" w:right="603" w:firstLine="600"/>
        <w:rPr>
          <w:rFonts w:ascii="Arial" w:hAnsi="Arial" w:cs="Arial"/>
          <w:sz w:val="24"/>
          <w:szCs w:val="24"/>
        </w:rPr>
      </w:pPr>
      <w:bookmarkStart w:id="1" w:name="bookmark2"/>
      <w:r w:rsidRPr="00AD4690">
        <w:rPr>
          <w:rFonts w:ascii="Arial" w:hAnsi="Arial" w:cs="Arial"/>
          <w:sz w:val="24"/>
          <w:szCs w:val="24"/>
        </w:rPr>
        <w:t>ПОСТАНАВЛЯЮ:</w:t>
      </w:r>
      <w:bookmarkEnd w:id="1"/>
    </w:p>
    <w:p w:rsidR="001630A5" w:rsidRPr="00AD4690" w:rsidRDefault="007650F5" w:rsidP="00AD4690">
      <w:pPr>
        <w:pStyle w:val="11"/>
        <w:numPr>
          <w:ilvl w:val="0"/>
          <w:numId w:val="1"/>
        </w:numPr>
        <w:tabs>
          <w:tab w:val="left" w:pos="884"/>
        </w:tabs>
        <w:ind w:left="567" w:right="603" w:firstLine="600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Создать муниципальную комиссию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муниципального образования «Городской округ город Сунжа»;</w:t>
      </w:r>
    </w:p>
    <w:p w:rsidR="001630A5" w:rsidRPr="00AD4690" w:rsidRDefault="007650F5" w:rsidP="00AD4690">
      <w:pPr>
        <w:pStyle w:val="11"/>
        <w:numPr>
          <w:ilvl w:val="0"/>
          <w:numId w:val="1"/>
        </w:numPr>
        <w:tabs>
          <w:tab w:val="left" w:pos="879"/>
        </w:tabs>
        <w:ind w:left="567" w:right="603" w:firstLine="600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Утвердить состав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муниципального образования муниципального образования «Городской округ город Сунжа» (приложение </w:t>
      </w:r>
      <w:r w:rsidRPr="00AD4690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AD4690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AD4690">
        <w:rPr>
          <w:rFonts w:ascii="Arial" w:hAnsi="Arial" w:cs="Arial"/>
          <w:sz w:val="24"/>
          <w:szCs w:val="24"/>
        </w:rPr>
        <w:t>1);</w:t>
      </w:r>
    </w:p>
    <w:p w:rsidR="001630A5" w:rsidRPr="00AD4690" w:rsidRDefault="007650F5" w:rsidP="00AD4690">
      <w:pPr>
        <w:pStyle w:val="11"/>
        <w:numPr>
          <w:ilvl w:val="0"/>
          <w:numId w:val="1"/>
        </w:numPr>
        <w:tabs>
          <w:tab w:val="left" w:pos="894"/>
        </w:tabs>
        <w:ind w:left="567" w:right="603" w:firstLine="600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Утвердить Положение о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(приложение </w:t>
      </w:r>
      <w:r w:rsidRPr="00AD4690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AD4690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AD4690">
        <w:rPr>
          <w:rFonts w:ascii="Arial" w:hAnsi="Arial" w:cs="Arial"/>
          <w:sz w:val="24"/>
          <w:szCs w:val="24"/>
        </w:rPr>
        <w:t>2);</w:t>
      </w:r>
    </w:p>
    <w:p w:rsidR="001630A5" w:rsidRPr="00AD4690" w:rsidRDefault="007650F5" w:rsidP="00AD4690">
      <w:pPr>
        <w:pStyle w:val="11"/>
        <w:numPr>
          <w:ilvl w:val="0"/>
          <w:numId w:val="1"/>
        </w:numPr>
        <w:tabs>
          <w:tab w:val="left" w:pos="879"/>
        </w:tabs>
        <w:ind w:left="567" w:right="603" w:firstLine="600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Настоящее постановление вступает в силу со дня его подписания и подлежит опубликованию опубликованию в газете «Знамя труда» и на официальном Интернет-сайте администрации муниципального образования «Городской округ город Сунжа».</w:t>
      </w:r>
    </w:p>
    <w:p w:rsidR="001630A5" w:rsidRPr="00AD4690" w:rsidRDefault="007650F5" w:rsidP="00AD4690">
      <w:pPr>
        <w:pStyle w:val="11"/>
        <w:numPr>
          <w:ilvl w:val="0"/>
          <w:numId w:val="1"/>
        </w:numPr>
        <w:tabs>
          <w:tab w:val="left" w:pos="1028"/>
        </w:tabs>
        <w:ind w:left="567" w:right="603" w:firstLine="600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7650F5" w:rsidRPr="00AD4690" w:rsidRDefault="007650F5" w:rsidP="00AD4690">
      <w:pPr>
        <w:pStyle w:val="11"/>
        <w:tabs>
          <w:tab w:val="left" w:pos="7560"/>
        </w:tabs>
        <w:spacing w:after="320"/>
        <w:ind w:left="567" w:right="603" w:firstLine="600"/>
        <w:rPr>
          <w:rFonts w:ascii="Arial" w:hAnsi="Arial" w:cs="Arial"/>
          <w:b/>
          <w:bCs/>
          <w:sz w:val="24"/>
          <w:szCs w:val="24"/>
        </w:rPr>
      </w:pPr>
    </w:p>
    <w:p w:rsidR="007650F5" w:rsidRPr="00AD4690" w:rsidRDefault="007650F5" w:rsidP="00AD4690">
      <w:pPr>
        <w:pStyle w:val="11"/>
        <w:tabs>
          <w:tab w:val="left" w:pos="7560"/>
        </w:tabs>
        <w:spacing w:after="320"/>
        <w:ind w:left="567" w:right="603" w:firstLine="600"/>
        <w:rPr>
          <w:rFonts w:ascii="Arial" w:hAnsi="Arial" w:cs="Arial"/>
          <w:b/>
          <w:bCs/>
          <w:sz w:val="24"/>
          <w:szCs w:val="24"/>
        </w:rPr>
      </w:pPr>
    </w:p>
    <w:p w:rsidR="007650F5" w:rsidRPr="00AD4690" w:rsidRDefault="007650F5" w:rsidP="00AD4690">
      <w:pPr>
        <w:pStyle w:val="11"/>
        <w:tabs>
          <w:tab w:val="left" w:pos="7560"/>
        </w:tabs>
        <w:spacing w:after="320"/>
        <w:ind w:left="567" w:right="603" w:firstLine="600"/>
        <w:rPr>
          <w:rFonts w:ascii="Arial" w:hAnsi="Arial" w:cs="Arial"/>
          <w:b/>
          <w:bCs/>
          <w:sz w:val="24"/>
          <w:szCs w:val="24"/>
        </w:rPr>
      </w:pPr>
    </w:p>
    <w:p w:rsidR="001630A5" w:rsidRPr="00AD4690" w:rsidRDefault="007650F5" w:rsidP="00AD4690">
      <w:pPr>
        <w:pStyle w:val="11"/>
        <w:tabs>
          <w:tab w:val="left" w:pos="7560"/>
        </w:tabs>
        <w:spacing w:after="320"/>
        <w:ind w:left="567" w:right="603" w:firstLine="600"/>
        <w:rPr>
          <w:rFonts w:ascii="Courier" w:hAnsi="Courier"/>
          <w:sz w:val="22"/>
          <w:szCs w:val="20"/>
        </w:rPr>
      </w:pPr>
      <w:r w:rsidRPr="00AD4690">
        <w:rPr>
          <w:rFonts w:ascii="Courier" w:hAnsi="Courier"/>
          <w:sz w:val="22"/>
          <w:szCs w:val="20"/>
        </w:rPr>
        <w:t>Глава администрации</w:t>
      </w:r>
      <w:r w:rsidRPr="00AD4690">
        <w:rPr>
          <w:rFonts w:ascii="Courier" w:hAnsi="Courier"/>
          <w:sz w:val="22"/>
          <w:szCs w:val="20"/>
        </w:rPr>
        <w:tab/>
        <w:t>Цичоев Т. М.</w:t>
      </w:r>
    </w:p>
    <w:p w:rsidR="001E78DC" w:rsidRDefault="001E78DC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t>Приложение</w:t>
      </w:r>
      <w:r>
        <w:rPr>
          <w:rFonts w:ascii="Arial" w:hAnsi="Arial" w:cs="Arial"/>
          <w:kern w:val="28"/>
          <w:sz w:val="32"/>
          <w:szCs w:val="32"/>
        </w:rPr>
        <w:t xml:space="preserve"> № 1</w:t>
      </w: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t>к постановлению администрации муниципального образования</w:t>
      </w: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t xml:space="preserve"> «Городской округ город Сунжа»</w:t>
      </w: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t xml:space="preserve"> от 15.08.2018 № 329</w:t>
      </w:r>
    </w:p>
    <w:p w:rsidR="00AD4690" w:rsidRDefault="00AD4690" w:rsidP="00AD4690">
      <w:pPr>
        <w:pStyle w:val="22"/>
        <w:ind w:left="567" w:right="603" w:firstLine="600"/>
        <w:rPr>
          <w:rFonts w:ascii="Arial" w:hAnsi="Arial" w:cs="Arial"/>
          <w:iCs/>
          <w:sz w:val="30"/>
          <w:szCs w:val="28"/>
        </w:rPr>
      </w:pPr>
    </w:p>
    <w:p w:rsidR="001E78DC" w:rsidRPr="001E78DC" w:rsidRDefault="001E78DC" w:rsidP="001E78DC">
      <w:pPr>
        <w:widowControl w:val="0"/>
        <w:autoSpaceDE w:val="0"/>
        <w:autoSpaceDN w:val="0"/>
        <w:adjustRightInd w:val="0"/>
        <w:ind w:left="567" w:right="572"/>
        <w:jc w:val="left"/>
        <w:rPr>
          <w:rFonts w:cs="Arial"/>
          <w:b/>
          <w:bCs/>
        </w:rPr>
      </w:pPr>
    </w:p>
    <w:p w:rsidR="001E78DC" w:rsidRDefault="001E78DC" w:rsidP="001E78DC">
      <w:pPr>
        <w:ind w:left="567" w:right="572"/>
        <w:jc w:val="center"/>
        <w:rPr>
          <w:rFonts w:cs="Arial"/>
          <w:b/>
        </w:rPr>
      </w:pPr>
      <w:r>
        <w:rPr>
          <w:rFonts w:cs="Arial"/>
          <w:b/>
        </w:rPr>
        <w:t>Состав</w:t>
      </w:r>
    </w:p>
    <w:p w:rsidR="001E78DC" w:rsidRPr="001E78DC" w:rsidRDefault="001E78DC" w:rsidP="001E78DC">
      <w:pPr>
        <w:ind w:left="567" w:right="572"/>
        <w:jc w:val="center"/>
        <w:rPr>
          <w:rFonts w:cs="Arial"/>
          <w:b/>
        </w:rPr>
      </w:pPr>
      <w:bookmarkStart w:id="2" w:name="_GoBack"/>
      <w:bookmarkEnd w:id="2"/>
      <w:r w:rsidRPr="001E78DC">
        <w:rPr>
          <w:rFonts w:cs="Arial"/>
          <w:b/>
        </w:rPr>
        <w:t>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p w:rsidR="001E78DC" w:rsidRPr="001E78DC" w:rsidRDefault="001E78DC" w:rsidP="001E78DC">
      <w:pPr>
        <w:ind w:firstLine="0"/>
        <w:jc w:val="center"/>
        <w:rPr>
          <w:rFonts w:cs="Arial"/>
          <w:b/>
          <w:bCs/>
          <w:kern w:val="28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699"/>
        <w:gridCol w:w="6511"/>
      </w:tblGrid>
      <w:tr w:rsidR="001E78DC" w:rsidRPr="001E78DC" w:rsidTr="00FE6FE0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center"/>
              <w:rPr>
                <w:rFonts w:cs="Arial"/>
                <w:b/>
                <w:bCs/>
                <w:kern w:val="28"/>
                <w:szCs w:val="32"/>
              </w:rPr>
            </w:pPr>
            <w:r w:rsidRPr="001E78DC">
              <w:rPr>
                <w:rFonts w:cs="Arial"/>
                <w:b/>
                <w:bCs/>
                <w:kern w:val="28"/>
                <w:szCs w:val="32"/>
              </w:rPr>
              <w:t>Беков Х.Х.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center"/>
              <w:rPr>
                <w:rFonts w:cs="Arial"/>
                <w:b/>
                <w:bCs/>
                <w:kern w:val="28"/>
                <w:szCs w:val="32"/>
              </w:rPr>
            </w:pPr>
            <w:r w:rsidRPr="001E78DC">
              <w:rPr>
                <w:rFonts w:cs="Arial"/>
                <w:b/>
                <w:bCs/>
                <w:kern w:val="28"/>
                <w:szCs w:val="32"/>
              </w:rPr>
              <w:t>–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1E78DC">
              <w:rPr>
                <w:rFonts w:cs="Arial"/>
                <w:bCs/>
                <w:kern w:val="28"/>
                <w:szCs w:val="32"/>
              </w:rPr>
              <w:t>заместитель главы МО «Городской округ город Сунжа», председатель комиссии</w:t>
            </w:r>
          </w:p>
        </w:tc>
      </w:tr>
      <w:tr w:rsidR="001E78DC" w:rsidRPr="001E78DC" w:rsidTr="00FE6FE0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1E78DC">
              <w:rPr>
                <w:rFonts w:cs="Arial"/>
                <w:bCs/>
                <w:kern w:val="28"/>
                <w:szCs w:val="32"/>
              </w:rPr>
              <w:t>Мержоева Л.Г.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1E78DC">
              <w:rPr>
                <w:rFonts w:cs="Arial"/>
                <w:bCs/>
                <w:kern w:val="28"/>
                <w:szCs w:val="32"/>
              </w:rPr>
              <w:t>–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1E78DC">
              <w:rPr>
                <w:rFonts w:cs="Arial"/>
                <w:bCs/>
                <w:kern w:val="28"/>
                <w:szCs w:val="32"/>
              </w:rPr>
              <w:t>начальник отдела по вопросам производства, ЖКХ, строительства и архитектуры администрации МО «Городской округ город Сунжа», заместитель председателя комиссии</w:t>
            </w:r>
          </w:p>
        </w:tc>
      </w:tr>
      <w:tr w:rsidR="001E78DC" w:rsidRPr="001E78DC" w:rsidTr="00FE6FE0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1E78DC">
              <w:rPr>
                <w:rFonts w:cs="Arial"/>
                <w:bCs/>
                <w:kern w:val="28"/>
                <w:szCs w:val="32"/>
              </w:rPr>
              <w:t>Батырова Э.А.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1E78DC">
              <w:rPr>
                <w:rFonts w:cs="Arial"/>
                <w:bCs/>
                <w:kern w:val="28"/>
                <w:szCs w:val="32"/>
              </w:rPr>
              <w:t>–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1E78DC">
              <w:rPr>
                <w:rFonts w:cs="Arial"/>
                <w:bCs/>
                <w:kern w:val="28"/>
                <w:szCs w:val="32"/>
              </w:rPr>
              <w:t>ведущий специалист отдела по вопросам производства, ЖКХ, строительства и архитектуры администрации МО «Городской округ город Сунжа», секретарь комиссии</w:t>
            </w:r>
          </w:p>
        </w:tc>
      </w:tr>
      <w:tr w:rsidR="001E78DC" w:rsidRPr="001E78DC" w:rsidTr="00FE6FE0">
        <w:trPr>
          <w:trHeight w:val="1120"/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1E78DC">
              <w:rPr>
                <w:rFonts w:cs="Arial"/>
                <w:bCs/>
                <w:kern w:val="28"/>
                <w:szCs w:val="32"/>
              </w:rPr>
              <w:t>Дзейтов М.Б.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1E78DC">
              <w:rPr>
                <w:rFonts w:cs="Arial"/>
                <w:bCs/>
                <w:kern w:val="28"/>
                <w:szCs w:val="32"/>
              </w:rPr>
              <w:t>–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1E78DC">
              <w:rPr>
                <w:rFonts w:cs="Arial"/>
                <w:bCs/>
                <w:kern w:val="28"/>
                <w:szCs w:val="32"/>
              </w:rPr>
              <w:t>Специалист градостроительного отдела администрации МО «Городской округ город Сунжа», член комиссии</w:t>
            </w:r>
          </w:p>
        </w:tc>
      </w:tr>
      <w:tr w:rsidR="001E78DC" w:rsidRPr="001E78DC" w:rsidTr="00FE6FE0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1E78DC">
              <w:rPr>
                <w:rFonts w:cs="Arial"/>
                <w:bCs/>
                <w:kern w:val="28"/>
                <w:szCs w:val="32"/>
              </w:rPr>
              <w:t>Евлоева Х.А.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1E78DC">
              <w:rPr>
                <w:rFonts w:cs="Arial"/>
                <w:bCs/>
                <w:kern w:val="28"/>
                <w:szCs w:val="32"/>
              </w:rPr>
              <w:t>-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1E78DC" w:rsidRPr="001E78DC" w:rsidRDefault="001E78DC" w:rsidP="001E78DC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1E78DC">
              <w:rPr>
                <w:rFonts w:cs="Arial"/>
                <w:bCs/>
                <w:kern w:val="28"/>
                <w:szCs w:val="32"/>
              </w:rPr>
              <w:t>Начальник отдела социальной политики администрации МО «Городской округ город Сунжа»</w:t>
            </w:r>
          </w:p>
        </w:tc>
      </w:tr>
    </w:tbl>
    <w:p w:rsidR="001E78DC" w:rsidRPr="001E78DC" w:rsidRDefault="001E78DC" w:rsidP="001E78DC">
      <w:pPr>
        <w:ind w:left="567" w:right="572"/>
        <w:rPr>
          <w:rFonts w:cs="Arial"/>
        </w:rPr>
      </w:pPr>
    </w:p>
    <w:p w:rsidR="001630A5" w:rsidRDefault="001630A5">
      <w:pPr>
        <w:sectPr w:rsidR="001630A5">
          <w:headerReference w:type="default" r:id="rId10"/>
          <w:pgSz w:w="11200" w:h="17497"/>
          <w:pgMar w:top="1965" w:right="348" w:bottom="356" w:left="1234" w:header="0" w:footer="3" w:gutter="0"/>
          <w:pgNumType w:start="1"/>
          <w:cols w:space="720"/>
          <w:noEndnote/>
          <w:docGrid w:linePitch="360"/>
        </w:sectPr>
      </w:pPr>
    </w:p>
    <w:p w:rsidR="001E78DC" w:rsidRDefault="001E78DC" w:rsidP="001E78DC">
      <w:pPr>
        <w:pStyle w:val="11"/>
        <w:spacing w:line="262" w:lineRule="auto"/>
        <w:ind w:left="567" w:right="603" w:firstLine="600"/>
        <w:rPr>
          <w:rFonts w:ascii="Arial" w:hAnsi="Arial" w:cs="Arial"/>
          <w:sz w:val="24"/>
          <w:szCs w:val="24"/>
        </w:rPr>
      </w:pPr>
      <w:r w:rsidRPr="001E78DC">
        <w:rPr>
          <w:rFonts w:ascii="Arial" w:hAnsi="Arial" w:cs="Arial"/>
          <w:kern w:val="28"/>
          <w:sz w:val="24"/>
          <w:szCs w:val="24"/>
        </w:rPr>
        <w:t>(в ред.</w:t>
      </w:r>
      <w:r>
        <w:rPr>
          <w:rFonts w:ascii="Arial" w:hAnsi="Arial" w:cs="Arial"/>
          <w:b/>
          <w:kern w:val="28"/>
          <w:sz w:val="32"/>
          <w:szCs w:val="32"/>
        </w:rPr>
        <w:t xml:space="preserve"> </w:t>
      </w:r>
      <w:r>
        <w:rPr>
          <w:rFonts w:ascii="Arial" w:hAnsi="Arial" w:cs="Arial"/>
          <w:sz w:val="24"/>
          <w:szCs w:val="24"/>
        </w:rPr>
        <w:t>Постановление администрации МО г. Сунжа от 28.05.2025 № 248 НГР:</w:t>
      </w:r>
      <w:r w:rsidRPr="00505E20">
        <w:t xml:space="preserve"> </w:t>
      </w:r>
      <w:hyperlink r:id="rId11" w:tgtFrame="Logical" w:history="1">
        <w:r w:rsidRPr="00505E20">
          <w:rPr>
            <w:rStyle w:val="ac"/>
            <w:rFonts w:ascii="Arial" w:hAnsi="Arial" w:cs="Arial"/>
            <w:sz w:val="24"/>
            <w:szCs w:val="24"/>
          </w:rPr>
          <w:t>RU06011717202500009</w:t>
        </w:r>
      </w:hyperlink>
      <w:r>
        <w:rPr>
          <w:rFonts w:ascii="Arial" w:hAnsi="Arial" w:cs="Arial"/>
          <w:sz w:val="24"/>
          <w:szCs w:val="24"/>
        </w:rPr>
        <w:t>)</w:t>
      </w:r>
    </w:p>
    <w:p w:rsidR="001E78DC" w:rsidRPr="001E78DC" w:rsidRDefault="001E78DC" w:rsidP="001E78DC">
      <w:pPr>
        <w:pStyle w:val="22"/>
        <w:spacing w:after="0"/>
        <w:ind w:left="567" w:right="603" w:firstLine="600"/>
        <w:jc w:val="left"/>
        <w:rPr>
          <w:rFonts w:ascii="Arial" w:hAnsi="Arial" w:cs="Arial"/>
          <w:b w:val="0"/>
          <w:kern w:val="28"/>
          <w:sz w:val="32"/>
          <w:szCs w:val="32"/>
        </w:rPr>
      </w:pP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t>Приложение</w:t>
      </w:r>
      <w:r>
        <w:rPr>
          <w:rFonts w:ascii="Arial" w:hAnsi="Arial" w:cs="Arial"/>
          <w:kern w:val="28"/>
          <w:sz w:val="32"/>
          <w:szCs w:val="32"/>
        </w:rPr>
        <w:t xml:space="preserve"> № 2</w:t>
      </w: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t>к постановлению администрации муниципального образования</w:t>
      </w: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t xml:space="preserve"> «Городской округ город Сунжа»</w:t>
      </w:r>
    </w:p>
    <w:p w:rsidR="00AD4690" w:rsidRPr="00AD4690" w:rsidRDefault="00AD4690" w:rsidP="00AD4690">
      <w:pPr>
        <w:pStyle w:val="11"/>
        <w:ind w:right="603" w:firstLine="0"/>
        <w:jc w:val="right"/>
        <w:rPr>
          <w:rFonts w:ascii="Arial" w:hAnsi="Arial" w:cs="Arial"/>
          <w:b/>
          <w:bCs/>
          <w:iCs/>
          <w:sz w:val="30"/>
          <w:szCs w:val="28"/>
        </w:rPr>
      </w:pPr>
      <w:r w:rsidRPr="00AD4690">
        <w:rPr>
          <w:rFonts w:ascii="Arial" w:hAnsi="Arial" w:cs="Arial"/>
          <w:b/>
          <w:bCs/>
          <w:kern w:val="28"/>
          <w:sz w:val="32"/>
          <w:szCs w:val="32"/>
        </w:rPr>
        <w:t xml:space="preserve"> от 15.08.2018 № 329</w:t>
      </w:r>
    </w:p>
    <w:p w:rsidR="001630A5" w:rsidRPr="00AD4690" w:rsidRDefault="007650F5" w:rsidP="00AD4690">
      <w:pPr>
        <w:pStyle w:val="11"/>
        <w:spacing w:before="500"/>
        <w:ind w:firstLine="0"/>
        <w:jc w:val="center"/>
        <w:rPr>
          <w:rFonts w:ascii="Arial" w:hAnsi="Arial" w:cs="Arial"/>
          <w:iCs/>
          <w:sz w:val="30"/>
          <w:szCs w:val="28"/>
        </w:rPr>
      </w:pPr>
      <w:r w:rsidRPr="00AD4690">
        <w:rPr>
          <w:rFonts w:ascii="Arial" w:hAnsi="Arial" w:cs="Arial"/>
          <w:b/>
          <w:bCs/>
          <w:iCs/>
          <w:sz w:val="30"/>
          <w:szCs w:val="28"/>
        </w:rPr>
        <w:t>Положение</w:t>
      </w:r>
    </w:p>
    <w:p w:rsidR="001630A5" w:rsidRPr="00AD4690" w:rsidRDefault="007650F5" w:rsidP="00AD4690">
      <w:pPr>
        <w:pStyle w:val="11"/>
        <w:ind w:firstLine="0"/>
        <w:jc w:val="center"/>
        <w:rPr>
          <w:rFonts w:ascii="Arial" w:hAnsi="Arial" w:cs="Arial"/>
          <w:iCs/>
          <w:sz w:val="30"/>
          <w:szCs w:val="28"/>
        </w:rPr>
      </w:pPr>
      <w:r w:rsidRPr="00AD4690">
        <w:rPr>
          <w:rFonts w:ascii="Arial" w:hAnsi="Arial" w:cs="Arial"/>
          <w:b/>
          <w:bCs/>
          <w:iCs/>
          <w:sz w:val="30"/>
          <w:szCs w:val="28"/>
        </w:rPr>
        <w:t>О МУНИЦИПАЛЬНОЙ КОМИССИИ ПО ОБСЛЕДОВАНИЮ</w:t>
      </w:r>
      <w:r w:rsidRPr="00AD4690">
        <w:rPr>
          <w:rFonts w:ascii="Arial" w:hAnsi="Arial" w:cs="Arial"/>
          <w:b/>
          <w:bCs/>
          <w:iCs/>
          <w:sz w:val="30"/>
          <w:szCs w:val="28"/>
        </w:rPr>
        <w:br/>
        <w:t>ЖИЛЫХ ПОМЕЩЕНИЙ ИНВАЛИДОВ И ОБЩЕГО ИМУЩЕСТВА</w:t>
      </w:r>
    </w:p>
    <w:p w:rsidR="001630A5" w:rsidRPr="00AD4690" w:rsidRDefault="007650F5" w:rsidP="00AD4690">
      <w:pPr>
        <w:pStyle w:val="11"/>
        <w:ind w:firstLine="0"/>
        <w:jc w:val="center"/>
        <w:rPr>
          <w:rFonts w:ascii="Arial" w:hAnsi="Arial" w:cs="Arial"/>
          <w:iCs/>
          <w:sz w:val="30"/>
          <w:szCs w:val="28"/>
        </w:rPr>
      </w:pPr>
      <w:r w:rsidRPr="00AD4690">
        <w:rPr>
          <w:rFonts w:ascii="Arial" w:hAnsi="Arial" w:cs="Arial"/>
          <w:b/>
          <w:bCs/>
          <w:iCs/>
          <w:sz w:val="30"/>
          <w:szCs w:val="28"/>
        </w:rPr>
        <w:t>В МНОГОКВАРТИРНЫХ ДОМАХ, В КОТОРЫХ ПРОЖИВАЮТ</w:t>
      </w:r>
      <w:r w:rsidRPr="00AD4690">
        <w:rPr>
          <w:rFonts w:ascii="Arial" w:hAnsi="Arial" w:cs="Arial"/>
          <w:b/>
          <w:bCs/>
          <w:iCs/>
          <w:sz w:val="30"/>
          <w:szCs w:val="28"/>
        </w:rPr>
        <w:br/>
        <w:t>ИНВАЛИДЫ, В ЦЕЛЯХ ИХ ПРИСПОСОБЛЕНИЯ С УЧЕТОМ</w:t>
      </w:r>
      <w:r w:rsidRPr="00AD4690">
        <w:rPr>
          <w:rFonts w:ascii="Arial" w:hAnsi="Arial" w:cs="Arial"/>
          <w:b/>
          <w:bCs/>
          <w:iCs/>
          <w:sz w:val="30"/>
          <w:szCs w:val="28"/>
        </w:rPr>
        <w:br/>
        <w:t>ПОТРЕБНОСТЕЙ ИНВАЛИДОВ И ОБЕСПЕЧЕНИЯ УСЛОВИЙ ИХ</w:t>
      </w:r>
    </w:p>
    <w:p w:rsidR="001630A5" w:rsidRPr="00AD4690" w:rsidRDefault="007650F5" w:rsidP="00AD4690">
      <w:pPr>
        <w:pStyle w:val="11"/>
        <w:spacing w:after="300"/>
        <w:ind w:firstLine="0"/>
        <w:jc w:val="center"/>
        <w:rPr>
          <w:rFonts w:ascii="Arial" w:hAnsi="Arial" w:cs="Arial"/>
          <w:iCs/>
          <w:sz w:val="30"/>
          <w:szCs w:val="28"/>
        </w:rPr>
      </w:pPr>
      <w:r w:rsidRPr="00AD4690">
        <w:rPr>
          <w:rFonts w:ascii="Arial" w:hAnsi="Arial" w:cs="Arial"/>
          <w:b/>
          <w:bCs/>
          <w:iCs/>
          <w:sz w:val="30"/>
          <w:szCs w:val="28"/>
        </w:rPr>
        <w:t>ДОСТУПНОСТИ ДЛЯ ИНВАЛИДОВ</w:t>
      </w:r>
    </w:p>
    <w:p w:rsidR="001630A5" w:rsidRPr="00AD4690" w:rsidRDefault="007650F5" w:rsidP="00AD4690">
      <w:pPr>
        <w:pStyle w:val="13"/>
        <w:keepNext/>
        <w:keepLines/>
        <w:numPr>
          <w:ilvl w:val="0"/>
          <w:numId w:val="2"/>
        </w:numPr>
        <w:tabs>
          <w:tab w:val="left" w:pos="300"/>
        </w:tabs>
        <w:ind w:left="567" w:right="603"/>
        <w:rPr>
          <w:rFonts w:ascii="Arial" w:hAnsi="Arial" w:cs="Arial"/>
          <w:sz w:val="24"/>
          <w:szCs w:val="24"/>
        </w:rPr>
      </w:pPr>
      <w:bookmarkStart w:id="3" w:name="bookmark4"/>
      <w:r w:rsidRPr="00AD4690">
        <w:rPr>
          <w:rFonts w:ascii="Arial" w:hAnsi="Arial" w:cs="Arial"/>
          <w:sz w:val="24"/>
          <w:szCs w:val="24"/>
        </w:rPr>
        <w:t>Общие положения</w:t>
      </w:r>
      <w:bookmarkEnd w:id="3"/>
    </w:p>
    <w:p w:rsidR="001630A5" w:rsidRPr="00AD4690" w:rsidRDefault="007650F5" w:rsidP="00AD4690">
      <w:pPr>
        <w:pStyle w:val="11"/>
        <w:numPr>
          <w:ilvl w:val="0"/>
          <w:numId w:val="3"/>
        </w:numPr>
        <w:tabs>
          <w:tab w:val="left" w:pos="984"/>
        </w:tabs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Муниципальная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(далее - Комиссия) осуществляет обследование жилых помещений, в которых проживают инвалиды, входящих в состав муниципального жилищного фонда, а также частного жилищного фонда, общего имущества в этих многоквартирных домах в соответствии с планом мероприятий, утвержденным администрацией МО «Городской округ город Сунжа».</w:t>
      </w:r>
    </w:p>
    <w:p w:rsidR="001630A5" w:rsidRPr="00AD4690" w:rsidRDefault="007650F5" w:rsidP="00AD4690">
      <w:pPr>
        <w:pStyle w:val="11"/>
        <w:numPr>
          <w:ilvl w:val="0"/>
          <w:numId w:val="3"/>
        </w:numPr>
        <w:tabs>
          <w:tab w:val="left" w:pos="984"/>
        </w:tabs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В своей деятельности Комиссия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строительства и жилищно-коммунального хозяйства Российской Федерации, правовыми актами Республики Ингушетия.</w:t>
      </w:r>
    </w:p>
    <w:p w:rsidR="001630A5" w:rsidRPr="00AD4690" w:rsidRDefault="007650F5" w:rsidP="00AD4690">
      <w:pPr>
        <w:pStyle w:val="11"/>
        <w:numPr>
          <w:ilvl w:val="0"/>
          <w:numId w:val="3"/>
        </w:numPr>
        <w:tabs>
          <w:tab w:val="left" w:pos="984"/>
        </w:tabs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К участию в работе Комиссии могут привлекаться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1630A5" w:rsidRPr="00AD4690" w:rsidRDefault="007650F5" w:rsidP="00AD4690">
      <w:pPr>
        <w:pStyle w:val="11"/>
        <w:numPr>
          <w:ilvl w:val="0"/>
          <w:numId w:val="3"/>
        </w:numPr>
        <w:tabs>
          <w:tab w:val="left" w:pos="984"/>
        </w:tabs>
        <w:spacing w:after="30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Организационно-техническое, документационное обеспечение деятельности Комиссии осуществляет Архитектуры, градостроительства и ЖКХ администрации МО «Городской округ город Сунжа».</w:t>
      </w:r>
    </w:p>
    <w:p w:rsidR="001630A5" w:rsidRPr="00AD4690" w:rsidRDefault="007650F5" w:rsidP="00AD4690">
      <w:pPr>
        <w:pStyle w:val="13"/>
        <w:keepNext/>
        <w:keepLines/>
        <w:numPr>
          <w:ilvl w:val="0"/>
          <w:numId w:val="2"/>
        </w:numPr>
        <w:tabs>
          <w:tab w:val="left" w:pos="399"/>
        </w:tabs>
        <w:ind w:left="567" w:right="603"/>
        <w:rPr>
          <w:rFonts w:ascii="Arial" w:hAnsi="Arial" w:cs="Arial"/>
          <w:sz w:val="24"/>
          <w:szCs w:val="24"/>
        </w:rPr>
      </w:pPr>
      <w:bookmarkStart w:id="4" w:name="bookmark6"/>
      <w:r w:rsidRPr="00AD4690">
        <w:rPr>
          <w:rFonts w:ascii="Arial" w:hAnsi="Arial" w:cs="Arial"/>
          <w:sz w:val="24"/>
          <w:szCs w:val="24"/>
        </w:rPr>
        <w:t>Функции Комиссии</w:t>
      </w:r>
      <w:bookmarkEnd w:id="4"/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873"/>
        </w:tabs>
        <w:spacing w:after="30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Комиссия осуществляет следующие функции: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147"/>
        </w:tabs>
        <w:spacing w:line="254" w:lineRule="auto"/>
        <w:ind w:left="567" w:right="603" w:firstLine="567"/>
        <w:rPr>
          <w:rFonts w:ascii="Arial" w:hAnsi="Arial" w:cs="Arial"/>
          <w:sz w:val="24"/>
          <w:szCs w:val="24"/>
        </w:rPr>
        <w:sectPr w:rsidR="001630A5" w:rsidRPr="00AD4690">
          <w:pgSz w:w="11200" w:h="17497"/>
          <w:pgMar w:top="1496" w:right="391" w:bottom="266" w:left="1204" w:header="0" w:footer="3" w:gutter="0"/>
          <w:cols w:space="720"/>
          <w:noEndnote/>
          <w:docGrid w:linePitch="360"/>
        </w:sectPr>
      </w:pPr>
      <w:r w:rsidRPr="00AD4690">
        <w:rPr>
          <w:rFonts w:ascii="Arial" w:hAnsi="Arial" w:cs="Arial"/>
          <w:sz w:val="24"/>
          <w:szCs w:val="24"/>
        </w:rPr>
        <w:t xml:space="preserve">Проводит обследование жилых помещений, входящих в состав муниципального жилищного фонда, частного жилищного фонда, занимаемых инвалидами и семьями, имеющими детей-инвалидов, и используемых для их постоянного проживания (далее - жилые помещения инвалидов), а также к общему имуществу в многоквартирном доме, в котором расположены </w:t>
      </w:r>
    </w:p>
    <w:p w:rsidR="001630A5" w:rsidRPr="00AD4690" w:rsidRDefault="007650F5" w:rsidP="00AD4690">
      <w:pPr>
        <w:pStyle w:val="11"/>
        <w:tabs>
          <w:tab w:val="left" w:pos="1147"/>
        </w:tabs>
        <w:spacing w:line="254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указанные жилые помещения (далее - многоквартирный дом, в котором у проживает инвалид).</w:t>
      </w:r>
    </w:p>
    <w:p w:rsidR="001630A5" w:rsidRPr="00AD4690" w:rsidRDefault="007650F5" w:rsidP="00AD4690">
      <w:pPr>
        <w:pStyle w:val="11"/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Обследование жилого помещения инвалида и общего имущества в многоквартирном доме, в котором проживает инвалид, осуществляется в целях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 (далее - обследование), в том числе ограничений, вызванных: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стойкими расстройствами функции слуха, сопряженными с необходимостью использования вспомогательных средств;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задержками в развитии и другими нарушениями функций организма человека.</w:t>
      </w:r>
    </w:p>
    <w:p w:rsidR="001630A5" w:rsidRPr="00AD4690" w:rsidRDefault="007650F5" w:rsidP="00AD4690">
      <w:pPr>
        <w:pStyle w:val="11"/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Обследование проводится на основании заявления инвалида или его законного представителя в соответствии с планом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(далее - план мероприятий), утвержденным администрацией МО «Городской округ город Сунжа»</w:t>
      </w:r>
    </w:p>
    <w:p w:rsidR="001630A5" w:rsidRPr="00AD4690" w:rsidRDefault="007650F5" w:rsidP="00AD4690">
      <w:pPr>
        <w:pStyle w:val="11"/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Обследование включает в себя: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рассмотрение представленных заявителем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рассмотрение представленных заявителем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8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1630A5" w:rsidRPr="00AD4690" w:rsidRDefault="007650F5" w:rsidP="00AD4690">
      <w:pPr>
        <w:pStyle w:val="11"/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обследования). Форма акта обследования утверждается Министерством строительства и жилищно-коммунального хозяйства Российской Федерации.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14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Принимает решения о проведении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14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Принимает решения по результатам проверки (по форме, утвержденной Министерством строительства и жилищно-коммунального хозяйства Российской Федерации):</w:t>
      </w:r>
    </w:p>
    <w:p w:rsidR="001630A5" w:rsidRPr="00AD4690" w:rsidRDefault="007650F5" w:rsidP="00AD4690">
      <w:pPr>
        <w:pStyle w:val="11"/>
        <w:numPr>
          <w:ilvl w:val="0"/>
          <w:numId w:val="6"/>
        </w:numPr>
        <w:tabs>
          <w:tab w:val="left" w:pos="90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1630A5" w:rsidRPr="00AD4690" w:rsidRDefault="007650F5" w:rsidP="00AD4690">
      <w:pPr>
        <w:pStyle w:val="11"/>
        <w:numPr>
          <w:ilvl w:val="0"/>
          <w:numId w:val="6"/>
        </w:numPr>
        <w:tabs>
          <w:tab w:val="left" w:pos="918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14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Выносит заключения (по форме, утвержденной Министерством строительства и жилищно-коммунального хозяйства Российской Федерации)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об отсутствии такой возможности:</w:t>
      </w:r>
    </w:p>
    <w:p w:rsidR="001630A5" w:rsidRPr="00AD4690" w:rsidRDefault="007650F5" w:rsidP="00AD4690">
      <w:pPr>
        <w:pStyle w:val="11"/>
        <w:numPr>
          <w:ilvl w:val="0"/>
          <w:numId w:val="7"/>
        </w:numPr>
        <w:tabs>
          <w:tab w:val="left" w:pos="90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1630A5" w:rsidRPr="00AD4690" w:rsidRDefault="007650F5" w:rsidP="00AD4690">
      <w:pPr>
        <w:pStyle w:val="11"/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- акта обследования;</w:t>
      </w:r>
    </w:p>
    <w:p w:rsidR="001630A5" w:rsidRPr="00AD4690" w:rsidRDefault="007650F5" w:rsidP="00AD4690">
      <w:pPr>
        <w:pStyle w:val="11"/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предусмотренного подпунктом "а" пункта 5.2 настоящего Положения;</w:t>
      </w:r>
    </w:p>
    <w:p w:rsidR="001630A5" w:rsidRPr="00AD4690" w:rsidRDefault="007650F5" w:rsidP="00AD4690">
      <w:pPr>
        <w:pStyle w:val="11"/>
        <w:numPr>
          <w:ilvl w:val="0"/>
          <w:numId w:val="7"/>
        </w:numPr>
        <w:tabs>
          <w:tab w:val="left" w:pos="918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1630A5" w:rsidRPr="00AD4690" w:rsidRDefault="007650F5" w:rsidP="00AD4690">
      <w:pPr>
        <w:pStyle w:val="11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- акта обследования;</w:t>
      </w:r>
    </w:p>
    <w:p w:rsidR="001630A5" w:rsidRPr="00AD4690" w:rsidRDefault="007650F5" w:rsidP="00AD4690">
      <w:pPr>
        <w:pStyle w:val="11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предусмотренного подпунктом "б" пункта 5.2 настоящего Положения.</w:t>
      </w:r>
    </w:p>
    <w:p w:rsidR="001630A5" w:rsidRPr="00AD4690" w:rsidRDefault="007650F5" w:rsidP="00AD4690">
      <w:pPr>
        <w:pStyle w:val="11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086"/>
        </w:tabs>
        <w:spacing w:after="30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Направляет Главе администрации муниципального образования «Городской округ город Сунжа» заключение, предусмотренное подпунктом "а" пункта 5.4 настоящего Положения, в течение 10 дней со дня его вынесения для принятия решения о включении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- мероприятия) в план мероприятий.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893"/>
        </w:tabs>
        <w:spacing w:after="30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В целях реализации функций Комиссия вправе: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239"/>
        </w:tabs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направлять запросы и получать в установленном порядке информацию и материалы в связи с обследованием, принятием решений, вынесением заключений;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239"/>
        </w:tabs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привлекать при необходимости в установленном порядке к деятельности по рассмотрению обращений представителей федеральных органов исполнительной власти, исполнительных органов государственной власти области, общественных объединений, специалистов в сфере архитектуры и градостроительства, не входящих в состав Комиссии, по согласованию с ними;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239"/>
        </w:tabs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рассматривать на своих заседаниях вопросы, отнесенные к сфере ведения Комиссии, и принимать соответствующие решения;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239"/>
        </w:tabs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направлять информацию, полученную при обследовании, в правоохранительные органы и иные органы государственной власти, органы местного самоуправления, организации для рассмотрения и принятия решений в соответствии с их компетенцией;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239"/>
        </w:tabs>
        <w:spacing w:after="30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совершать иные действия, необходимые для реализации возложенных на Комиссию функций.</w:t>
      </w:r>
    </w:p>
    <w:p w:rsidR="001630A5" w:rsidRPr="00AD4690" w:rsidRDefault="007650F5" w:rsidP="00AD4690">
      <w:pPr>
        <w:pStyle w:val="13"/>
        <w:keepNext/>
        <w:keepLines/>
        <w:numPr>
          <w:ilvl w:val="0"/>
          <w:numId w:val="8"/>
        </w:numPr>
        <w:tabs>
          <w:tab w:val="left" w:pos="505"/>
        </w:tabs>
        <w:spacing w:after="0"/>
        <w:ind w:left="567" w:right="603"/>
        <w:rPr>
          <w:rFonts w:ascii="Arial" w:hAnsi="Arial" w:cs="Arial"/>
          <w:sz w:val="24"/>
          <w:szCs w:val="24"/>
        </w:rPr>
      </w:pPr>
      <w:bookmarkStart w:id="5" w:name="bookmark8"/>
      <w:r w:rsidRPr="00AD4690">
        <w:rPr>
          <w:rFonts w:ascii="Arial" w:hAnsi="Arial" w:cs="Arial"/>
          <w:sz w:val="24"/>
          <w:szCs w:val="24"/>
        </w:rPr>
        <w:t>Порядок деятельности Комиссии</w:t>
      </w:r>
      <w:bookmarkEnd w:id="5"/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1066"/>
        </w:tabs>
        <w:spacing w:after="30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Заседания Комиссии проводятся в соответствии с планом мероприятий, утвержденным администрацией МО «Городской округ город Сунжа».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893"/>
        </w:tabs>
        <w:spacing w:after="300" w:line="240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Созыв Комиссии осуществляется председателем Комиссии.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1035"/>
        </w:tabs>
        <w:spacing w:after="620" w:line="264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Заседания Комиссии считаются правомочными, если на них присутствует не менее половины членов Комиссии. Руководство Комиссией </w:t>
      </w:r>
      <w:r w:rsidRPr="00AD4690">
        <w:rPr>
          <w:rFonts w:ascii="Arial" w:hAnsi="Arial" w:cs="Arial"/>
          <w:sz w:val="24"/>
          <w:szCs w:val="24"/>
          <w:vertAlign w:val="subscript"/>
        </w:rPr>
        <w:t xml:space="preserve">? </w:t>
      </w:r>
      <w:r w:rsidRPr="00AD4690">
        <w:rPr>
          <w:rFonts w:ascii="Arial" w:hAnsi="Arial" w:cs="Arial"/>
          <w:sz w:val="24"/>
          <w:szCs w:val="24"/>
        </w:rPr>
        <w:t xml:space="preserve">осуществляет председатель Комиссии, а в его отсутствие - заместитель председателя Комиссии, назначаемый председателем Комиссии. </w:t>
      </w:r>
      <w:r w:rsidRPr="00AD4690">
        <w:rPr>
          <w:rFonts w:ascii="Arial" w:hAnsi="Arial" w:cs="Arial"/>
          <w:color w:val="242265"/>
          <w:sz w:val="24"/>
          <w:szCs w:val="24"/>
          <w:u w:val="single"/>
        </w:rPr>
        <w:t>Д /?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1035"/>
        </w:tabs>
        <w:spacing w:after="32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Членами Комиссии являются председатель Комиссии, назначаемый заместитель председателя Комиссии и члены Комиссии, включенные в состав Комиссии.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1035"/>
        </w:tabs>
        <w:spacing w:after="320"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Решения Комиссии принимаются большинством голосов членов Комиссии. При равенстве голосов членов комиссии решающим является голос председателя Комиссии.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1035"/>
        </w:tabs>
        <w:spacing w:after="32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1035"/>
        </w:tabs>
        <w:spacing w:after="320" w:line="254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Ответственным за подготовку заседаний, формирование повестки дня, оформление заключения Комиссии является секретарь Комиссии.</w:t>
      </w:r>
    </w:p>
    <w:p w:rsidR="001630A5" w:rsidRPr="00AD4690" w:rsidRDefault="007650F5" w:rsidP="00AD4690">
      <w:pPr>
        <w:pStyle w:val="11"/>
        <w:spacing w:after="32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Секретарь Комиссии не позднее чем за три рабочих дня до даты заседания Комиссии уведомляет членов Комиссии и иных заинтересованных лиц, в том числе приглашенных, о дате, месте, времени и повестке заседания Комиссии, а также направляет материалы, которые будут рассматриваться на заседании.</w:t>
      </w:r>
    </w:p>
    <w:p w:rsidR="001630A5" w:rsidRDefault="007650F5" w:rsidP="00AD4690">
      <w:pPr>
        <w:pStyle w:val="11"/>
        <w:numPr>
          <w:ilvl w:val="0"/>
          <w:numId w:val="4"/>
        </w:numPr>
        <w:tabs>
          <w:tab w:val="left" w:pos="1186"/>
        </w:tabs>
        <w:spacing w:after="320"/>
        <w:ind w:left="567" w:right="603" w:firstLine="567"/>
      </w:pPr>
      <w:r w:rsidRPr="00AD4690">
        <w:rPr>
          <w:rFonts w:ascii="Arial" w:hAnsi="Arial" w:cs="Arial"/>
          <w:sz w:val="24"/>
          <w:szCs w:val="24"/>
        </w:rPr>
        <w:t>По вопросам деятельности Комиссии, не урегулированным настоящим Положением, решения принимает председатель Комиссии, при его отсутстви</w:t>
      </w:r>
      <w:r>
        <w:t>и - назначаемый заместитель председателя Комиссии.</w:t>
      </w:r>
    </w:p>
    <w:sectPr w:rsidR="001630A5">
      <w:headerReference w:type="default" r:id="rId12"/>
      <w:pgSz w:w="11200" w:h="17497"/>
      <w:pgMar w:top="1496" w:right="391" w:bottom="266" w:left="1204" w:header="1068" w:footer="3" w:gutter="0"/>
      <w:pgNumType w:start="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5B6" w:rsidRDefault="00B355B6">
      <w:r>
        <w:separator/>
      </w:r>
    </w:p>
  </w:endnote>
  <w:endnote w:type="continuationSeparator" w:id="0">
    <w:p w:rsidR="00B355B6" w:rsidRDefault="00B35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5B6" w:rsidRDefault="00B355B6"/>
  </w:footnote>
  <w:footnote w:type="continuationSeparator" w:id="0">
    <w:p w:rsidR="00B355B6" w:rsidRDefault="00B355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0A5" w:rsidRDefault="007650F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BE9A495" wp14:editId="6D5BA412">
              <wp:simplePos x="0" y="0"/>
              <wp:positionH relativeFrom="page">
                <wp:posOffset>4733290</wp:posOffset>
              </wp:positionH>
              <wp:positionV relativeFrom="page">
                <wp:posOffset>42545</wp:posOffset>
              </wp:positionV>
              <wp:extent cx="2172970" cy="84137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2970" cy="841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630A5" w:rsidRDefault="007650F5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Приложение №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D4690" w:rsidRPr="00AD4690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  <w:p w:rsidR="001630A5" w:rsidRDefault="007650F5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к постановлению администрации</w:t>
                          </w:r>
                        </w:p>
                        <w:p w:rsidR="001630A5" w:rsidRDefault="007650F5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муниципального образования</w:t>
                          </w:r>
                        </w:p>
                        <w:p w:rsidR="001630A5" w:rsidRDefault="007650F5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«Городской округ город Сунжа»</w:t>
                          </w:r>
                        </w:p>
                        <w:p w:rsidR="001630A5" w:rsidRDefault="007650F5">
                          <w:pPr>
                            <w:pStyle w:val="24"/>
                            <w:tabs>
                              <w:tab w:val="right" w:pos="3211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от «</w:t>
                          </w:r>
                          <w:r>
                            <w:rPr>
                              <w:sz w:val="22"/>
                              <w:szCs w:val="22"/>
                            </w:rPr>
                            <w:tab/>
                            <w:t>»2018 г. № _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left:0;text-align:left;margin-left:372.7pt;margin-top:3.35pt;width:171.1pt;height:66.25pt;z-index:-4404017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zEzjgEAABYDAAAOAAAAZHJzL2Uyb0RvYy54bWysUttOwzAMfUfiH6K8s27jslGtQyAEQkKA&#10;BHxAliZrpCaO4rB2f4+TdQPBG+LFcWzn+Pg4i6vetmyjAhpwFZ+MxpwpJ6E2bl3x97e7kzlnGIWr&#10;RQtOVXyrkF8tj48WnS/VFBpoaxUYgTgsO1/xJkZfFgXKRlmBI/DKUVJDsCLSNayLOoiO0G1bTMfj&#10;i6KDUPsAUiFS9HaX5MuMr7WS8VlrVJG1FSduMduQ7SrZYrkQ5ToI3xg50BB/YGGFcdT0AHUromAf&#10;wfyCskYGQNBxJMEWoLWRKs9A00zGP6Z5bYRXeRYSB/1BJvw/WPm0eQnM1BU/58wJSyvKXdl5kqbz&#10;WFLFq6ea2N9ATyvex5GCaeJeB5tOmoVRnkTeHoRVfWSSgtPJbHo5o5Sk3PxscjrL8MXXax8w3iuw&#10;LDkVD7S4rKfYPGIkJlS6L0nNHNyZtk3xRHFHJXmxX/UD7xXUW6LdPjiSK61+74S9sxqcBIj++iMS&#10;aO6VkHbPhwYkfqYwfJS03e/3XPX1nZefAAAA//8DAFBLAwQUAAYACAAAACEAFolYK94AAAAKAQAA&#10;DwAAAGRycy9kb3ducmV2LnhtbEyPwU7DMAyG70i8Q2QkLoilLaPdStMJIbhwY3DhljWmrUicqsna&#10;sqfHO8HN1v/r8+dqtzgrJhxD70lBukpAIDXe9NQq+Hh/ud2ACFGT0dYTKvjBALv68qLSpfEzveG0&#10;j61gCIVSK+hiHEopQ9Oh02HlByTOvvzodOR1bKUZ9cxwZ2WWJLl0uie+0OkBnzpsvvdHpyBfnoeb&#10;1y1m86mxE32e0jRiqtT11fL4ACLiEv/KcNZndajZ6eCPZIKwCor1/ZqrDCtAnPNkU+QgDjzdbTOQ&#10;dSX/v1D/AgAA//8DAFBLAQItABQABgAIAAAAIQC2gziS/gAAAOEBAAATAAAAAAAAAAAAAAAAAAAA&#10;AABbQ29udGVudF9UeXBlc10ueG1sUEsBAi0AFAAGAAgAAAAhADj9If/WAAAAlAEAAAsAAAAAAAAA&#10;AAAAAAAALwEAAF9yZWxzLy5yZWxzUEsBAi0AFAAGAAgAAAAhAHiLMTOOAQAAFgMAAA4AAAAAAAAA&#10;AAAAAAAALgIAAGRycy9lMm9Eb2MueG1sUEsBAi0AFAAGAAgAAAAhABaJWCveAAAACgEAAA8AAAAA&#10;AAAAAAAAAAAA6AMAAGRycy9kb3ducmV2LnhtbFBLBQYAAAAABAAEAPMAAADzBAAAAAA=&#10;" filled="f" stroked="f">
              <v:textbox style="mso-fit-shape-to-text:t" inset="0,0,0,0">
                <w:txbxContent>
                  <w:p w:rsidR="001630A5" w:rsidRDefault="007650F5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Приложение №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D4690" w:rsidRPr="00AD4690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  <w:p w:rsidR="001630A5" w:rsidRDefault="007650F5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к постановлению администрации</w:t>
                    </w:r>
                  </w:p>
                  <w:p w:rsidR="001630A5" w:rsidRDefault="007650F5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муниципального образования</w:t>
                    </w:r>
                  </w:p>
                  <w:p w:rsidR="001630A5" w:rsidRDefault="007650F5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«Городской округ город Сунжа»</w:t>
                    </w:r>
                  </w:p>
                  <w:p w:rsidR="001630A5" w:rsidRDefault="007650F5">
                    <w:pPr>
                      <w:pStyle w:val="24"/>
                      <w:tabs>
                        <w:tab w:val="right" w:pos="3211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от «</w:t>
                    </w:r>
                    <w:r>
                      <w:rPr>
                        <w:sz w:val="22"/>
                        <w:szCs w:val="22"/>
                      </w:rPr>
                      <w:tab/>
                      <w:t>»2018 г. № _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0A5" w:rsidRDefault="001630A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D12A8"/>
    <w:multiLevelType w:val="multilevel"/>
    <w:tmpl w:val="F6DE503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FE5AA2"/>
    <w:multiLevelType w:val="multilevel"/>
    <w:tmpl w:val="9634C60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2E28F6"/>
    <w:multiLevelType w:val="multilevel"/>
    <w:tmpl w:val="28A6C1E8"/>
    <w:lvl w:ilvl="0">
      <w:start w:val="1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0A0A38"/>
    <w:multiLevelType w:val="multilevel"/>
    <w:tmpl w:val="520285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1175A8"/>
    <w:multiLevelType w:val="multilevel"/>
    <w:tmpl w:val="FB6859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B12AF2"/>
    <w:multiLevelType w:val="multilevel"/>
    <w:tmpl w:val="6AD86C9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E85FB3"/>
    <w:multiLevelType w:val="multilevel"/>
    <w:tmpl w:val="27DC80A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B459E1"/>
    <w:multiLevelType w:val="multilevel"/>
    <w:tmpl w:val="94F64AD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attachedTemplate r:id="rId1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A5"/>
    <w:rsid w:val="001630A5"/>
    <w:rsid w:val="001E78DC"/>
    <w:rsid w:val="0045667B"/>
    <w:rsid w:val="00505E20"/>
    <w:rsid w:val="007650F5"/>
    <w:rsid w:val="00A416AC"/>
    <w:rsid w:val="00AD4690"/>
    <w:rsid w:val="00B1215C"/>
    <w:rsid w:val="00B355B6"/>
    <w:rsid w:val="00BD43EF"/>
    <w:rsid w:val="00EA134A"/>
    <w:rsid w:val="00EB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355B6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B355B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355B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355B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355B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B355B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355B6"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3"/>
    <w:pPr>
      <w:spacing w:line="259" w:lineRule="auto"/>
      <w:ind w:firstLine="400"/>
    </w:pPr>
    <w:rPr>
      <w:rFonts w:ascii="Times New Roman" w:hAnsi="Times New Roman"/>
      <w:sz w:val="26"/>
      <w:szCs w:val="26"/>
    </w:rPr>
  </w:style>
  <w:style w:type="paragraph" w:customStyle="1" w:styleId="13">
    <w:name w:val="Заголовок №1"/>
    <w:basedOn w:val="a"/>
    <w:link w:val="12"/>
    <w:pPr>
      <w:spacing w:after="300" w:line="259" w:lineRule="auto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pacing w:after="820" w:line="262" w:lineRule="auto"/>
      <w:jc w:val="center"/>
    </w:pPr>
    <w:rPr>
      <w:rFonts w:ascii="Times New Roman" w:hAnsi="Times New Roman"/>
      <w:b/>
      <w:bCs/>
      <w:sz w:val="22"/>
      <w:szCs w:val="22"/>
    </w:rPr>
  </w:style>
  <w:style w:type="paragraph" w:customStyle="1" w:styleId="32">
    <w:name w:val="Основной текст (3)"/>
    <w:basedOn w:val="a"/>
    <w:link w:val="31"/>
    <w:pPr>
      <w:spacing w:after="160"/>
      <w:ind w:left="2500"/>
    </w:pPr>
    <w:rPr>
      <w:rFonts w:eastAsia="Arial" w:cs="Arial"/>
      <w:b/>
      <w:bCs/>
      <w:sz w:val="14"/>
      <w:szCs w:val="14"/>
    </w:rPr>
  </w:style>
  <w:style w:type="paragraph" w:customStyle="1" w:styleId="24">
    <w:name w:val="Колонтитул (2)"/>
    <w:basedOn w:val="a"/>
    <w:link w:val="23"/>
    <w:rPr>
      <w:rFonts w:ascii="Times New Roman" w:hAnsi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259" w:lineRule="auto"/>
      <w:ind w:firstLine="400"/>
    </w:pPr>
    <w:rPr>
      <w:rFonts w:ascii="Times New Roman" w:hAnsi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650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50F5"/>
    <w:rPr>
      <w:color w:val="000000"/>
    </w:rPr>
  </w:style>
  <w:style w:type="paragraph" w:styleId="a8">
    <w:name w:val="footer"/>
    <w:basedOn w:val="a"/>
    <w:link w:val="a9"/>
    <w:uiPriority w:val="99"/>
    <w:unhideWhenUsed/>
    <w:rsid w:val="007650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50F5"/>
    <w:rPr>
      <w:color w:val="000000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D4690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D4690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D4690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D4690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B355B6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B355B6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AD4690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B355B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B355B6"/>
    <w:rPr>
      <w:color w:val="0000FF"/>
      <w:u w:val="none"/>
    </w:rPr>
  </w:style>
  <w:style w:type="paragraph" w:customStyle="1" w:styleId="Application">
    <w:name w:val="Application!Приложение"/>
    <w:rsid w:val="00B355B6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B355B6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B355B6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B355B6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B355B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355B6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B355B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355B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355B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355B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B355B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355B6"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3"/>
    <w:pPr>
      <w:spacing w:line="259" w:lineRule="auto"/>
      <w:ind w:firstLine="400"/>
    </w:pPr>
    <w:rPr>
      <w:rFonts w:ascii="Times New Roman" w:hAnsi="Times New Roman"/>
      <w:sz w:val="26"/>
      <w:szCs w:val="26"/>
    </w:rPr>
  </w:style>
  <w:style w:type="paragraph" w:customStyle="1" w:styleId="13">
    <w:name w:val="Заголовок №1"/>
    <w:basedOn w:val="a"/>
    <w:link w:val="12"/>
    <w:pPr>
      <w:spacing w:after="300" w:line="259" w:lineRule="auto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pacing w:after="820" w:line="262" w:lineRule="auto"/>
      <w:jc w:val="center"/>
    </w:pPr>
    <w:rPr>
      <w:rFonts w:ascii="Times New Roman" w:hAnsi="Times New Roman"/>
      <w:b/>
      <w:bCs/>
      <w:sz w:val="22"/>
      <w:szCs w:val="22"/>
    </w:rPr>
  </w:style>
  <w:style w:type="paragraph" w:customStyle="1" w:styleId="32">
    <w:name w:val="Основной текст (3)"/>
    <w:basedOn w:val="a"/>
    <w:link w:val="31"/>
    <w:pPr>
      <w:spacing w:after="160"/>
      <w:ind w:left="2500"/>
    </w:pPr>
    <w:rPr>
      <w:rFonts w:eastAsia="Arial" w:cs="Arial"/>
      <w:b/>
      <w:bCs/>
      <w:sz w:val="14"/>
      <w:szCs w:val="14"/>
    </w:rPr>
  </w:style>
  <w:style w:type="paragraph" w:customStyle="1" w:styleId="24">
    <w:name w:val="Колонтитул (2)"/>
    <w:basedOn w:val="a"/>
    <w:link w:val="23"/>
    <w:rPr>
      <w:rFonts w:ascii="Times New Roman" w:hAnsi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259" w:lineRule="auto"/>
      <w:ind w:firstLine="400"/>
    </w:pPr>
    <w:rPr>
      <w:rFonts w:ascii="Times New Roman" w:hAnsi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650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50F5"/>
    <w:rPr>
      <w:color w:val="000000"/>
    </w:rPr>
  </w:style>
  <w:style w:type="paragraph" w:styleId="a8">
    <w:name w:val="footer"/>
    <w:basedOn w:val="a"/>
    <w:link w:val="a9"/>
    <w:uiPriority w:val="99"/>
    <w:unhideWhenUsed/>
    <w:rsid w:val="007650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50F5"/>
    <w:rPr>
      <w:color w:val="000000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D4690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D4690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D4690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D4690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B355B6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B355B6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AD4690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B355B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B355B6"/>
    <w:rPr>
      <w:color w:val="0000FF"/>
      <w:u w:val="none"/>
    </w:rPr>
  </w:style>
  <w:style w:type="paragraph" w:customStyle="1" w:styleId="Application">
    <w:name w:val="Application!Приложение"/>
    <w:rsid w:val="00B355B6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B355B6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B355B6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B355B6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B355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1.9:8080/content/act/113ccf23-0152-46bd-91fd-971e10a6c4bb.do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192.168.1.9:8080/content/act/113ccf23-0152-46bd-91fd-971e10a6c4bb.doc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portal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0</TotalTime>
  <Pages>3</Pages>
  <Words>2285</Words>
  <Characters>13029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2025-07-03T13:52:00Z</dcterms:created>
  <dcterms:modified xsi:type="dcterms:W3CDTF">2025-07-03T13:52:00Z</dcterms:modified>
</cp:coreProperties>
</file>